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301CBF" w14:textId="76530D6F" w:rsidR="004A789D" w:rsidRPr="00494FAE" w:rsidRDefault="004A789D" w:rsidP="004A789D">
      <w:pPr>
        <w:rPr>
          <w:rFonts w:ascii="Calibri" w:hAnsi="Calibri" w:cs="Calibri"/>
          <w:b/>
          <w:bCs/>
          <w:sz w:val="22"/>
          <w:szCs w:val="22"/>
        </w:rPr>
      </w:pPr>
      <w:bookmarkStart w:id="0" w:name="_GoBack"/>
      <w:r w:rsidRPr="00494FAE">
        <w:rPr>
          <w:rFonts w:ascii="Calibri" w:hAnsi="Calibri" w:cs="Calibri"/>
          <w:b/>
          <w:bCs/>
          <w:sz w:val="22"/>
          <w:szCs w:val="22"/>
        </w:rPr>
        <w:t xml:space="preserve">HÜDA PAR Milletvekili </w:t>
      </w:r>
      <w:proofErr w:type="spellStart"/>
      <w:r w:rsidRPr="00494FAE">
        <w:rPr>
          <w:rFonts w:ascii="Calibri" w:hAnsi="Calibri" w:cs="Calibri"/>
          <w:b/>
          <w:bCs/>
          <w:sz w:val="22"/>
          <w:szCs w:val="22"/>
        </w:rPr>
        <w:t>Ramanlı</w:t>
      </w:r>
      <w:proofErr w:type="spellEnd"/>
      <w:r w:rsidR="00494FAE">
        <w:rPr>
          <w:rFonts w:ascii="Calibri" w:hAnsi="Calibri" w:cs="Calibri"/>
          <w:b/>
          <w:bCs/>
          <w:sz w:val="22"/>
          <w:szCs w:val="22"/>
        </w:rPr>
        <w:t xml:space="preserve">, </w:t>
      </w:r>
      <w:r w:rsidR="001926AA">
        <w:rPr>
          <w:rFonts w:ascii="Calibri" w:hAnsi="Calibri" w:cs="Calibri"/>
          <w:b/>
          <w:bCs/>
          <w:sz w:val="22"/>
          <w:szCs w:val="22"/>
        </w:rPr>
        <w:t>Millî</w:t>
      </w:r>
      <w:r w:rsidR="00494FAE">
        <w:rPr>
          <w:rFonts w:ascii="Calibri" w:hAnsi="Calibri" w:cs="Calibri"/>
          <w:b/>
          <w:bCs/>
          <w:sz w:val="22"/>
          <w:szCs w:val="22"/>
        </w:rPr>
        <w:t xml:space="preserve"> Eğitim Akademileri'ndeki iddiaları Bakan Tekin’e sordu</w:t>
      </w:r>
    </w:p>
    <w:bookmarkEnd w:id="0"/>
    <w:p w14:paraId="0A018333" w14:textId="46269722" w:rsidR="00494FAE" w:rsidRPr="00494FAE" w:rsidRDefault="004A789D" w:rsidP="004A789D">
      <w:pPr>
        <w:rPr>
          <w:rFonts w:ascii="Calibri" w:hAnsi="Calibri" w:cs="Calibri"/>
          <w:b/>
          <w:bCs/>
          <w:sz w:val="22"/>
          <w:szCs w:val="22"/>
        </w:rPr>
      </w:pPr>
      <w:r w:rsidRPr="00494FAE">
        <w:rPr>
          <w:rFonts w:ascii="Calibri" w:hAnsi="Calibri" w:cs="Calibri"/>
          <w:b/>
          <w:bCs/>
          <w:sz w:val="22"/>
          <w:szCs w:val="22"/>
        </w:rPr>
        <w:t xml:space="preserve">HÜDA PAR Batman Milletvekili Serkan </w:t>
      </w:r>
      <w:proofErr w:type="spellStart"/>
      <w:r w:rsidRPr="00494FAE">
        <w:rPr>
          <w:rFonts w:ascii="Calibri" w:hAnsi="Calibri" w:cs="Calibri"/>
          <w:b/>
          <w:bCs/>
          <w:sz w:val="22"/>
          <w:szCs w:val="22"/>
        </w:rPr>
        <w:t>Ramanlı</w:t>
      </w:r>
      <w:proofErr w:type="spellEnd"/>
      <w:r w:rsidRPr="00494FAE">
        <w:rPr>
          <w:rFonts w:ascii="Calibri" w:hAnsi="Calibri" w:cs="Calibri"/>
          <w:b/>
          <w:bCs/>
          <w:sz w:val="22"/>
          <w:szCs w:val="22"/>
        </w:rPr>
        <w:t xml:space="preserve">, </w:t>
      </w:r>
      <w:r w:rsidR="001926AA">
        <w:rPr>
          <w:rFonts w:ascii="Calibri" w:hAnsi="Calibri" w:cs="Calibri"/>
          <w:b/>
          <w:bCs/>
          <w:sz w:val="22"/>
          <w:szCs w:val="22"/>
        </w:rPr>
        <w:t>Millî</w:t>
      </w:r>
      <w:r w:rsidR="00494FAE" w:rsidRPr="00494FAE">
        <w:rPr>
          <w:rFonts w:ascii="Calibri" w:hAnsi="Calibri" w:cs="Calibri"/>
          <w:b/>
          <w:bCs/>
          <w:sz w:val="22"/>
          <w:szCs w:val="22"/>
        </w:rPr>
        <w:t xml:space="preserve"> Eğitim Akademisi’nde öne çıkan sorunlarla </w:t>
      </w:r>
      <w:r w:rsidR="009A5EFB" w:rsidRPr="00494FAE">
        <w:rPr>
          <w:rFonts w:ascii="Calibri" w:hAnsi="Calibri" w:cs="Calibri"/>
          <w:b/>
          <w:bCs/>
          <w:sz w:val="22"/>
          <w:szCs w:val="22"/>
        </w:rPr>
        <w:t>ilgili Millî Eğitim Bakanı Yusuf Tekin’in cevaplaması istemiyle yazılı soru önergesi verdi.</w:t>
      </w:r>
    </w:p>
    <w:p w14:paraId="0610EFB8" w14:textId="570D0E4C" w:rsidR="00494FAE" w:rsidRPr="00494FAE" w:rsidRDefault="00494FAE" w:rsidP="004A789D">
      <w:pPr>
        <w:rPr>
          <w:rFonts w:ascii="Calibri" w:hAnsi="Calibri" w:cs="Calibri"/>
          <w:bCs/>
          <w:sz w:val="22"/>
          <w:szCs w:val="22"/>
        </w:rPr>
      </w:pPr>
      <w:r w:rsidRPr="00494FAE">
        <w:rPr>
          <w:rFonts w:ascii="Calibri" w:hAnsi="Calibri" w:cs="Calibri"/>
          <w:bCs/>
          <w:sz w:val="22"/>
          <w:szCs w:val="22"/>
        </w:rPr>
        <w:t xml:space="preserve">HÜDA PAR Sözcüsü ve Batman Milletvekili Serkan </w:t>
      </w:r>
      <w:proofErr w:type="spellStart"/>
      <w:r w:rsidRPr="00494FAE">
        <w:rPr>
          <w:rFonts w:ascii="Calibri" w:hAnsi="Calibri" w:cs="Calibri"/>
          <w:bCs/>
          <w:sz w:val="22"/>
          <w:szCs w:val="22"/>
        </w:rPr>
        <w:t>Ramanlı</w:t>
      </w:r>
      <w:proofErr w:type="spellEnd"/>
      <w:r w:rsidRPr="00494FAE">
        <w:rPr>
          <w:rFonts w:ascii="Calibri" w:hAnsi="Calibri" w:cs="Calibri"/>
          <w:bCs/>
          <w:sz w:val="22"/>
          <w:szCs w:val="22"/>
        </w:rPr>
        <w:t xml:space="preserve">, </w:t>
      </w:r>
      <w:r w:rsidR="001926AA">
        <w:rPr>
          <w:rFonts w:ascii="Calibri" w:hAnsi="Calibri" w:cs="Calibri"/>
          <w:bCs/>
          <w:sz w:val="22"/>
          <w:szCs w:val="22"/>
        </w:rPr>
        <w:t>Millî</w:t>
      </w:r>
      <w:r w:rsidRPr="00494FAE">
        <w:rPr>
          <w:rFonts w:ascii="Calibri" w:hAnsi="Calibri" w:cs="Calibri"/>
          <w:bCs/>
          <w:sz w:val="22"/>
          <w:szCs w:val="22"/>
        </w:rPr>
        <w:t xml:space="preserve"> Eğitim Akademisi’nde yaşanan sorunlarla ilgili Millî Eğitim Bakanı Yusuf Tekin’in cev</w:t>
      </w:r>
      <w:r w:rsidR="001926AA">
        <w:rPr>
          <w:rFonts w:ascii="Calibri" w:hAnsi="Calibri" w:cs="Calibri"/>
          <w:bCs/>
          <w:sz w:val="22"/>
          <w:szCs w:val="22"/>
        </w:rPr>
        <w:t>aplaması istemiyle TBMM’ye yazılı</w:t>
      </w:r>
      <w:r w:rsidRPr="00494FAE">
        <w:rPr>
          <w:rFonts w:ascii="Calibri" w:hAnsi="Calibri" w:cs="Calibri"/>
          <w:bCs/>
          <w:sz w:val="22"/>
          <w:szCs w:val="22"/>
        </w:rPr>
        <w:t xml:space="preserve"> soru önergesi verdi. </w:t>
      </w:r>
    </w:p>
    <w:p w14:paraId="2CF782A1" w14:textId="7AE38BB4" w:rsidR="009A5EFB" w:rsidRPr="00494FAE" w:rsidRDefault="009A5EFB" w:rsidP="004A789D">
      <w:pPr>
        <w:rPr>
          <w:rFonts w:ascii="Calibri" w:hAnsi="Calibri" w:cs="Calibri"/>
          <w:b/>
          <w:bCs/>
          <w:sz w:val="22"/>
          <w:szCs w:val="22"/>
        </w:rPr>
      </w:pPr>
      <w:r w:rsidRPr="00494FAE">
        <w:rPr>
          <w:rFonts w:ascii="Calibri" w:hAnsi="Calibri" w:cs="Calibri"/>
          <w:b/>
          <w:bCs/>
          <w:sz w:val="22"/>
          <w:szCs w:val="22"/>
        </w:rPr>
        <w:t xml:space="preserve">“Ciddi yapısal sorunlar barındırdığı yönünde kuvvetli emareler ortaya koymaktadır” </w:t>
      </w:r>
    </w:p>
    <w:p w14:paraId="386DF137" w14:textId="2981A4C2" w:rsidR="004A789D" w:rsidRPr="00494FAE" w:rsidRDefault="004A789D" w:rsidP="004A789D">
      <w:pPr>
        <w:rPr>
          <w:rFonts w:ascii="Calibri" w:hAnsi="Calibri" w:cs="Calibri"/>
          <w:sz w:val="22"/>
          <w:szCs w:val="22"/>
        </w:rPr>
      </w:pPr>
      <w:proofErr w:type="gramStart"/>
      <w:r w:rsidRPr="00494FAE">
        <w:rPr>
          <w:rFonts w:ascii="Calibri" w:hAnsi="Calibri" w:cs="Calibri"/>
          <w:sz w:val="22"/>
          <w:szCs w:val="22"/>
        </w:rPr>
        <w:t xml:space="preserve">Millî Eğitim Bakanlığı bünyesinde yürütülen öğretmen yetiştirme </w:t>
      </w:r>
      <w:r w:rsidR="00494FAE">
        <w:rPr>
          <w:rFonts w:ascii="Calibri" w:hAnsi="Calibri" w:cs="Calibri"/>
          <w:sz w:val="22"/>
          <w:szCs w:val="22"/>
        </w:rPr>
        <w:t xml:space="preserve">süreçlerinin </w:t>
      </w:r>
      <w:r w:rsidRPr="00494FAE">
        <w:rPr>
          <w:rFonts w:ascii="Calibri" w:hAnsi="Calibri" w:cs="Calibri"/>
          <w:sz w:val="22"/>
          <w:szCs w:val="22"/>
        </w:rPr>
        <w:t>kamu hizmet standartları çerçevesinde yürütülmesinin anayasal bir yükümlülük olduğunu belirten Ramanlı, “Özellikle son dönemde Bakanlığa bağlı öğretmen akademileri ile uygulama eğitim süreçlerine ilişkin kamuoyuna ve çeşitli iletişim kanallarına yansıyan çok sayıdaki iddia, söz konusu yapıların kurumsal işleyişi, denetim kapasitesi, insan kaynağı planlaması, mali uygulamaları ve psikososyal çalışma iklimi bakımından ciddi yapısal sorunlar barındırdığı yönünde kuvvetli emareler ortaya koymaktadır.” dedi.</w:t>
      </w:r>
      <w:proofErr w:type="gramEnd"/>
    </w:p>
    <w:p w14:paraId="441B252C" w14:textId="040E7299" w:rsidR="002A2788" w:rsidRPr="00494FAE" w:rsidRDefault="002A2788" w:rsidP="004A789D">
      <w:pPr>
        <w:rPr>
          <w:rFonts w:ascii="Calibri" w:hAnsi="Calibri" w:cs="Calibri"/>
          <w:b/>
          <w:bCs/>
          <w:sz w:val="22"/>
          <w:szCs w:val="22"/>
        </w:rPr>
      </w:pPr>
      <w:r w:rsidRPr="00494FAE">
        <w:rPr>
          <w:rFonts w:ascii="Calibri" w:hAnsi="Calibri" w:cs="Calibri"/>
          <w:b/>
          <w:bCs/>
          <w:sz w:val="22"/>
          <w:szCs w:val="22"/>
        </w:rPr>
        <w:t>“Lisansüstü eğitim faaliyetlerinin fiilen sürdürülemez hale geldiği iddia edilmektedir”</w:t>
      </w:r>
    </w:p>
    <w:p w14:paraId="6CCB9A2D" w14:textId="4CCFEB79" w:rsidR="004A789D" w:rsidRPr="00494FAE" w:rsidRDefault="004A789D" w:rsidP="004A789D">
      <w:pPr>
        <w:rPr>
          <w:rFonts w:ascii="Calibri" w:hAnsi="Calibri" w:cs="Calibri"/>
          <w:sz w:val="22"/>
          <w:szCs w:val="22"/>
        </w:rPr>
      </w:pPr>
      <w:r w:rsidRPr="00494FAE">
        <w:rPr>
          <w:rFonts w:ascii="Calibri" w:hAnsi="Calibri" w:cs="Calibri"/>
          <w:sz w:val="22"/>
          <w:szCs w:val="22"/>
        </w:rPr>
        <w:t xml:space="preserve">Uygulama okullarında öğretmen adaylarının değerlendirme puanları üzerinden sistematik baskıya maruz bırakıldığına dikkat çeken Ramanlı, “Branş </w:t>
      </w:r>
      <w:proofErr w:type="gramStart"/>
      <w:r w:rsidRPr="00494FAE">
        <w:rPr>
          <w:rFonts w:ascii="Calibri" w:hAnsi="Calibri" w:cs="Calibri"/>
          <w:sz w:val="22"/>
          <w:szCs w:val="22"/>
        </w:rPr>
        <w:t>bazlı</w:t>
      </w:r>
      <w:proofErr w:type="gramEnd"/>
      <w:r w:rsidRPr="00494FAE">
        <w:rPr>
          <w:rFonts w:ascii="Calibri" w:hAnsi="Calibri" w:cs="Calibri"/>
          <w:sz w:val="22"/>
          <w:szCs w:val="22"/>
        </w:rPr>
        <w:t xml:space="preserve"> öğretim elemanı yetersizliği nedeniyle alan dışı personelle eğitim verildiği, barınma ve temel yaşam giderlerine ilişkin mali yükümlülüklerin plansız </w:t>
      </w:r>
      <w:proofErr w:type="gramStart"/>
      <w:r w:rsidRPr="00494FAE">
        <w:rPr>
          <w:rFonts w:ascii="Calibri" w:hAnsi="Calibri" w:cs="Calibri"/>
          <w:sz w:val="22"/>
          <w:szCs w:val="22"/>
        </w:rPr>
        <w:t>biçimde</w:t>
      </w:r>
      <w:proofErr w:type="gramEnd"/>
      <w:r w:rsidRPr="00494FAE">
        <w:rPr>
          <w:rFonts w:ascii="Calibri" w:hAnsi="Calibri" w:cs="Calibri"/>
          <w:sz w:val="22"/>
          <w:szCs w:val="22"/>
        </w:rPr>
        <w:t xml:space="preserve"> adaylara yansıtıldığı, lisansüstü eğitim faaliyetlerinin fiilen sürdürülemez hale geldiği iddia edilmektedir.” ifadelerini kullandı.</w:t>
      </w:r>
    </w:p>
    <w:p w14:paraId="59E6B053" w14:textId="19C00C8C" w:rsidR="004A789D" w:rsidRPr="00494FAE" w:rsidRDefault="004A789D" w:rsidP="004A789D">
      <w:pPr>
        <w:rPr>
          <w:rFonts w:ascii="Calibri" w:hAnsi="Calibri" w:cs="Calibri"/>
          <w:b/>
          <w:sz w:val="22"/>
          <w:szCs w:val="22"/>
        </w:rPr>
      </w:pPr>
      <w:r w:rsidRPr="00494FAE">
        <w:rPr>
          <w:rFonts w:ascii="Calibri" w:hAnsi="Calibri" w:cs="Calibri"/>
          <w:b/>
          <w:sz w:val="22"/>
          <w:szCs w:val="22"/>
        </w:rPr>
        <w:t>Ramanlı, bu durumun, yalnızca bireysel mağduriyet değil, aynı zamanda öğretmen yetiştirme sisteminin niteliği ve kamu kaynaklarının etkin kullanımı açısından da incelenmesi gereken ciddi idari risk alanları oluşturduğuna işaret ederek, Millî Eğitim Bakanı Yusuf Tekin’e cevaplandırması için şu soruları sordu:</w:t>
      </w:r>
    </w:p>
    <w:p w14:paraId="6BAD06E8" w14:textId="77AE27A1" w:rsidR="004A789D" w:rsidRPr="00494FAE" w:rsidRDefault="004A789D" w:rsidP="004A789D">
      <w:pPr>
        <w:rPr>
          <w:rFonts w:ascii="Calibri" w:hAnsi="Calibri" w:cs="Calibri"/>
          <w:sz w:val="22"/>
          <w:szCs w:val="22"/>
        </w:rPr>
      </w:pPr>
      <w:r w:rsidRPr="00494FAE">
        <w:rPr>
          <w:rFonts w:ascii="Calibri" w:hAnsi="Calibri" w:cs="Calibri"/>
          <w:sz w:val="22"/>
          <w:szCs w:val="22"/>
        </w:rPr>
        <w:t>1.Millî Eğitim Bakanlığı bünyesinde hangi illerde ve toplamda kaç öğretmen akademisi açılmıştır? Bu akademilerde eğitim gören toplam öğretmen adayı sayısı kaçtır?</w:t>
      </w:r>
    </w:p>
    <w:p w14:paraId="67EEE5BF" w14:textId="3B19FE82" w:rsidR="004A789D" w:rsidRPr="00494FAE" w:rsidRDefault="004A789D" w:rsidP="004A789D">
      <w:pPr>
        <w:rPr>
          <w:rFonts w:ascii="Calibri" w:hAnsi="Calibri" w:cs="Calibri"/>
          <w:sz w:val="22"/>
          <w:szCs w:val="22"/>
        </w:rPr>
      </w:pPr>
      <w:r w:rsidRPr="00494FAE">
        <w:rPr>
          <w:rFonts w:ascii="Calibri" w:hAnsi="Calibri" w:cs="Calibri"/>
          <w:sz w:val="22"/>
          <w:szCs w:val="22"/>
        </w:rPr>
        <w:t xml:space="preserve">2.Söz konusu akademilerde görev yapan eğitici personelin </w:t>
      </w:r>
      <w:proofErr w:type="gramStart"/>
      <w:r w:rsidRPr="00494FAE">
        <w:rPr>
          <w:rFonts w:ascii="Calibri" w:hAnsi="Calibri" w:cs="Calibri"/>
          <w:sz w:val="22"/>
          <w:szCs w:val="22"/>
        </w:rPr>
        <w:t>branş</w:t>
      </w:r>
      <w:proofErr w:type="gramEnd"/>
      <w:r w:rsidRPr="00494FAE">
        <w:rPr>
          <w:rFonts w:ascii="Calibri" w:hAnsi="Calibri" w:cs="Calibri"/>
          <w:sz w:val="22"/>
          <w:szCs w:val="22"/>
        </w:rPr>
        <w:t xml:space="preserve"> bazlı norm kadro durumu nedir? Fiili görev yapan personel ile ihtiyaç duyulan norm kadro arasında açık bulunan </w:t>
      </w:r>
      <w:proofErr w:type="gramStart"/>
      <w:r w:rsidRPr="00494FAE">
        <w:rPr>
          <w:rFonts w:ascii="Calibri" w:hAnsi="Calibri" w:cs="Calibri"/>
          <w:sz w:val="22"/>
          <w:szCs w:val="22"/>
        </w:rPr>
        <w:t>branşlar</w:t>
      </w:r>
      <w:proofErr w:type="gramEnd"/>
      <w:r w:rsidRPr="00494FAE">
        <w:rPr>
          <w:rFonts w:ascii="Calibri" w:hAnsi="Calibri" w:cs="Calibri"/>
          <w:sz w:val="22"/>
          <w:szCs w:val="22"/>
        </w:rPr>
        <w:t xml:space="preserve"> var mıdır, varsa hangileridir?</w:t>
      </w:r>
    </w:p>
    <w:p w14:paraId="52F0BDB5" w14:textId="6F4593F2" w:rsidR="004A789D" w:rsidRPr="00494FAE" w:rsidRDefault="004A789D" w:rsidP="004A789D">
      <w:pPr>
        <w:rPr>
          <w:rFonts w:ascii="Calibri" w:hAnsi="Calibri" w:cs="Calibri"/>
          <w:sz w:val="22"/>
          <w:szCs w:val="22"/>
        </w:rPr>
      </w:pPr>
      <w:r w:rsidRPr="00494FAE">
        <w:rPr>
          <w:rFonts w:ascii="Calibri" w:hAnsi="Calibri" w:cs="Calibri"/>
          <w:sz w:val="22"/>
          <w:szCs w:val="22"/>
        </w:rPr>
        <w:t>3.Öğretmen akademileri ve uygulama okullarına ilişkin; mobbing, psikolojik baskı, kötü muamele, etik ihlal, ayrımcılık veya yetkinin kötüye kullanımı iddiasıyla Bakanlığınıza başvuru yapılmış mıdır, varsa sayısı başvuru sayısı kaçtır?</w:t>
      </w:r>
    </w:p>
    <w:p w14:paraId="78AAA31D" w14:textId="5B499922" w:rsidR="004A789D" w:rsidRPr="00494FAE" w:rsidRDefault="004A789D" w:rsidP="004A789D">
      <w:pPr>
        <w:rPr>
          <w:rFonts w:ascii="Calibri" w:hAnsi="Calibri" w:cs="Calibri"/>
          <w:sz w:val="22"/>
          <w:szCs w:val="22"/>
        </w:rPr>
      </w:pPr>
      <w:r w:rsidRPr="00494FAE">
        <w:rPr>
          <w:rFonts w:ascii="Calibri" w:hAnsi="Calibri" w:cs="Calibri"/>
          <w:sz w:val="22"/>
          <w:szCs w:val="22"/>
        </w:rPr>
        <w:t>4.Bu başvuruların kaçı hakkında ön inceleme, idari soruşturma, disiplin işlemi veya müfettiş incelemesi başlatılmıştır?</w:t>
      </w:r>
    </w:p>
    <w:p w14:paraId="454091FC" w14:textId="31848EAF" w:rsidR="004A789D" w:rsidRPr="00494FAE" w:rsidRDefault="004A789D" w:rsidP="004A789D">
      <w:pPr>
        <w:rPr>
          <w:rFonts w:ascii="Calibri" w:hAnsi="Calibri" w:cs="Calibri"/>
          <w:sz w:val="22"/>
          <w:szCs w:val="22"/>
        </w:rPr>
      </w:pPr>
      <w:r w:rsidRPr="00494FAE">
        <w:rPr>
          <w:rFonts w:ascii="Calibri" w:hAnsi="Calibri" w:cs="Calibri"/>
          <w:sz w:val="22"/>
          <w:szCs w:val="22"/>
        </w:rPr>
        <w:t>5.Uygulama okullarında görev yapan idareciler ve danışman öğretmenlerin, öğretmen adaylarını not/değerlendirme sistemi üzerinden baskı altına aldığı yönündeki iddialar Bakanlığınızca araştırılmış mıdır?</w:t>
      </w:r>
    </w:p>
    <w:p w14:paraId="592D5387" w14:textId="4562A78A" w:rsidR="004A789D" w:rsidRPr="00494FAE" w:rsidRDefault="004A789D" w:rsidP="004A789D">
      <w:pPr>
        <w:rPr>
          <w:rFonts w:ascii="Calibri" w:hAnsi="Calibri" w:cs="Calibri"/>
          <w:sz w:val="22"/>
          <w:szCs w:val="22"/>
        </w:rPr>
      </w:pPr>
      <w:r w:rsidRPr="00494FAE">
        <w:rPr>
          <w:rFonts w:ascii="Calibri" w:hAnsi="Calibri" w:cs="Calibri"/>
          <w:sz w:val="22"/>
          <w:szCs w:val="22"/>
        </w:rPr>
        <w:lastRenderedPageBreak/>
        <w:t xml:space="preserve">6.Bazı akademilerde alan öğretmeni bulunmaması nedeniyle farklı </w:t>
      </w:r>
      <w:proofErr w:type="gramStart"/>
      <w:r w:rsidRPr="00494FAE">
        <w:rPr>
          <w:rFonts w:ascii="Calibri" w:hAnsi="Calibri" w:cs="Calibri"/>
          <w:sz w:val="22"/>
          <w:szCs w:val="22"/>
        </w:rPr>
        <w:t>branşların</w:t>
      </w:r>
      <w:proofErr w:type="gramEnd"/>
      <w:r w:rsidRPr="00494FAE">
        <w:rPr>
          <w:rFonts w:ascii="Calibri" w:hAnsi="Calibri" w:cs="Calibri"/>
          <w:sz w:val="22"/>
          <w:szCs w:val="22"/>
        </w:rPr>
        <w:t xml:space="preserve"> birleştirilerek eğitim verildiği iddiası doğru mudur? Doğru ise hangi illerde, hangi </w:t>
      </w:r>
      <w:proofErr w:type="gramStart"/>
      <w:r w:rsidRPr="00494FAE">
        <w:rPr>
          <w:rFonts w:ascii="Calibri" w:hAnsi="Calibri" w:cs="Calibri"/>
          <w:sz w:val="22"/>
          <w:szCs w:val="22"/>
        </w:rPr>
        <w:t>branşlarda</w:t>
      </w:r>
      <w:proofErr w:type="gramEnd"/>
      <w:r w:rsidRPr="00494FAE">
        <w:rPr>
          <w:rFonts w:ascii="Calibri" w:hAnsi="Calibri" w:cs="Calibri"/>
          <w:sz w:val="22"/>
          <w:szCs w:val="22"/>
        </w:rPr>
        <w:t xml:space="preserve"> ve hangi gerekçeyle bu uygulamaya başvurulmuştur?</w:t>
      </w:r>
    </w:p>
    <w:p w14:paraId="3AEA39DC" w14:textId="74C23C69" w:rsidR="004A789D" w:rsidRPr="00494FAE" w:rsidRDefault="004A789D" w:rsidP="004A789D">
      <w:pPr>
        <w:rPr>
          <w:rFonts w:ascii="Calibri" w:hAnsi="Calibri" w:cs="Calibri"/>
          <w:sz w:val="22"/>
          <w:szCs w:val="22"/>
        </w:rPr>
      </w:pPr>
      <w:r w:rsidRPr="00494FAE">
        <w:rPr>
          <w:rFonts w:ascii="Calibri" w:hAnsi="Calibri" w:cs="Calibri"/>
          <w:sz w:val="22"/>
          <w:szCs w:val="22"/>
        </w:rPr>
        <w:t>7.Öğretmen adaylarından barınma, konaklama, yemek ve benzeri temel ihtiyaçlar kapsamında tahsil edilen ücretlerin belirlenmesinde hangi mali mevzuat esas alınmaktadır? Bu ücretler nereye aktarılmaktadır?</w:t>
      </w:r>
    </w:p>
    <w:p w14:paraId="46BA8244" w14:textId="5A947BD5" w:rsidR="004A789D" w:rsidRPr="00494FAE" w:rsidRDefault="004A789D" w:rsidP="004A789D">
      <w:pPr>
        <w:rPr>
          <w:rFonts w:ascii="Calibri" w:hAnsi="Calibri" w:cs="Calibri"/>
          <w:sz w:val="22"/>
          <w:szCs w:val="22"/>
        </w:rPr>
      </w:pPr>
      <w:r w:rsidRPr="00494FAE">
        <w:rPr>
          <w:rFonts w:ascii="Calibri" w:hAnsi="Calibri" w:cs="Calibri"/>
          <w:sz w:val="22"/>
          <w:szCs w:val="22"/>
        </w:rPr>
        <w:t>8.Öğretmen akademilerine devam eden ve eş zamanlı yüksek lisans/doktora programlarında öğrenim gören adayların akademik faaliyetlerini durdurmak zorunda kaldığı iddiaları doğru mudur?</w:t>
      </w:r>
    </w:p>
    <w:p w14:paraId="7C244045" w14:textId="0D5F859B" w:rsidR="004A789D" w:rsidRPr="00494FAE" w:rsidRDefault="004A789D" w:rsidP="004A789D">
      <w:pPr>
        <w:rPr>
          <w:rFonts w:ascii="Calibri" w:hAnsi="Calibri" w:cs="Calibri"/>
          <w:sz w:val="22"/>
          <w:szCs w:val="22"/>
        </w:rPr>
      </w:pPr>
      <w:r w:rsidRPr="00494FAE">
        <w:rPr>
          <w:rFonts w:ascii="Calibri" w:hAnsi="Calibri" w:cs="Calibri"/>
          <w:sz w:val="22"/>
          <w:szCs w:val="22"/>
        </w:rPr>
        <w:t>9.Öğretmen akademilerinin eğitim içeriği, performans çıktıları, mesleki kazanımları ve kaynak kullanım etkinliği Sayıştay, müfettişlik veya bağımsız kalite değerlendirme mekanizmaları tarafından denetlenmekte midir?</w:t>
      </w:r>
    </w:p>
    <w:p w14:paraId="15C2818B" w14:textId="24953C04" w:rsidR="004A789D" w:rsidRPr="00494FAE" w:rsidRDefault="004A789D" w:rsidP="004A789D">
      <w:pPr>
        <w:rPr>
          <w:rFonts w:ascii="Calibri" w:hAnsi="Calibri" w:cs="Calibri"/>
          <w:sz w:val="22"/>
          <w:szCs w:val="22"/>
        </w:rPr>
      </w:pPr>
      <w:r w:rsidRPr="00494FAE">
        <w:rPr>
          <w:rFonts w:ascii="Calibri" w:hAnsi="Calibri" w:cs="Calibri"/>
          <w:sz w:val="22"/>
          <w:szCs w:val="22"/>
        </w:rPr>
        <w:t xml:space="preserve">10.Öğretmen yetiştirme sürecinde ortaya çıkan bu yapısal sorunların giderilmesine yönelik Bakanlığınız tarafından 2025–2026 döneminde planlanan mevzuat değişikliği, kurumsal </w:t>
      </w:r>
      <w:proofErr w:type="gramStart"/>
      <w:r w:rsidRPr="00494FAE">
        <w:rPr>
          <w:rFonts w:ascii="Calibri" w:hAnsi="Calibri" w:cs="Calibri"/>
          <w:sz w:val="22"/>
          <w:szCs w:val="22"/>
        </w:rPr>
        <w:t>revizyon</w:t>
      </w:r>
      <w:proofErr w:type="gramEnd"/>
      <w:r w:rsidRPr="00494FAE">
        <w:rPr>
          <w:rFonts w:ascii="Calibri" w:hAnsi="Calibri" w:cs="Calibri"/>
          <w:sz w:val="22"/>
          <w:szCs w:val="22"/>
        </w:rPr>
        <w:t xml:space="preserve"> veya yeniden yapılandırma çalışması bulunmakta mıdır?</w:t>
      </w:r>
    </w:p>
    <w:p w14:paraId="1326EFBD" w14:textId="77777777" w:rsidR="004A789D" w:rsidRPr="00494FAE" w:rsidRDefault="004A789D" w:rsidP="004A789D">
      <w:pPr>
        <w:rPr>
          <w:rFonts w:ascii="Calibri" w:hAnsi="Calibri" w:cs="Calibri"/>
          <w:sz w:val="22"/>
          <w:szCs w:val="22"/>
        </w:rPr>
      </w:pPr>
    </w:p>
    <w:p w14:paraId="61F06951" w14:textId="77777777" w:rsidR="004A789D" w:rsidRPr="00494FAE" w:rsidRDefault="004A789D" w:rsidP="004A789D">
      <w:pPr>
        <w:rPr>
          <w:rFonts w:ascii="Calibri" w:hAnsi="Calibri" w:cs="Calibri"/>
          <w:sz w:val="22"/>
          <w:szCs w:val="22"/>
        </w:rPr>
      </w:pPr>
    </w:p>
    <w:p w14:paraId="5F052EA0" w14:textId="77777777" w:rsidR="004A789D" w:rsidRPr="00494FAE" w:rsidRDefault="004A789D" w:rsidP="004A789D">
      <w:pPr>
        <w:rPr>
          <w:rFonts w:ascii="Calibri" w:hAnsi="Calibri" w:cs="Calibri"/>
          <w:sz w:val="22"/>
          <w:szCs w:val="22"/>
        </w:rPr>
      </w:pPr>
    </w:p>
    <w:p w14:paraId="64DAA709" w14:textId="77777777" w:rsidR="004A789D" w:rsidRPr="00494FAE" w:rsidRDefault="004A789D" w:rsidP="004A789D">
      <w:pPr>
        <w:rPr>
          <w:rFonts w:ascii="Calibri" w:hAnsi="Calibri" w:cs="Calibri"/>
          <w:sz w:val="22"/>
          <w:szCs w:val="22"/>
        </w:rPr>
      </w:pPr>
    </w:p>
    <w:p w14:paraId="2D0D2CD0" w14:textId="77777777" w:rsidR="009B11C7" w:rsidRPr="00494FAE" w:rsidRDefault="009B11C7">
      <w:pPr>
        <w:rPr>
          <w:rFonts w:ascii="Calibri" w:hAnsi="Calibri" w:cs="Calibri"/>
          <w:sz w:val="22"/>
          <w:szCs w:val="22"/>
        </w:rPr>
      </w:pPr>
    </w:p>
    <w:sectPr w:rsidR="009B11C7" w:rsidRPr="00494F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C0D"/>
    <w:rsid w:val="001926AA"/>
    <w:rsid w:val="002A2788"/>
    <w:rsid w:val="00494FAE"/>
    <w:rsid w:val="004A789D"/>
    <w:rsid w:val="007C6C0D"/>
    <w:rsid w:val="009A5EFB"/>
    <w:rsid w:val="009B11C7"/>
    <w:rsid w:val="00A20207"/>
    <w:rsid w:val="00D359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CDE8"/>
  <w15:chartTrackingRefBased/>
  <w15:docId w15:val="{672B7FC2-0F20-4047-BC74-93C5198D2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7C6C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7C6C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C6C0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unhideWhenUsed/>
    <w:qFormat/>
    <w:rsid w:val="007C6C0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C6C0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C6C0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C6C0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C6C0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C6C0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C6C0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7C6C0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C6C0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rsid w:val="007C6C0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C6C0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C6C0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C6C0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C6C0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C6C0D"/>
    <w:rPr>
      <w:rFonts w:eastAsiaTheme="majorEastAsia" w:cstheme="majorBidi"/>
      <w:color w:val="272727" w:themeColor="text1" w:themeTint="D8"/>
    </w:rPr>
  </w:style>
  <w:style w:type="paragraph" w:styleId="KonuBal">
    <w:name w:val="Title"/>
    <w:basedOn w:val="Normal"/>
    <w:next w:val="Normal"/>
    <w:link w:val="KonuBalChar"/>
    <w:uiPriority w:val="10"/>
    <w:qFormat/>
    <w:rsid w:val="007C6C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C6C0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C6C0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C6C0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C6C0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C6C0D"/>
    <w:rPr>
      <w:i/>
      <w:iCs/>
      <w:color w:val="404040" w:themeColor="text1" w:themeTint="BF"/>
    </w:rPr>
  </w:style>
  <w:style w:type="paragraph" w:styleId="ListeParagraf">
    <w:name w:val="List Paragraph"/>
    <w:basedOn w:val="Normal"/>
    <w:uiPriority w:val="34"/>
    <w:qFormat/>
    <w:rsid w:val="007C6C0D"/>
    <w:pPr>
      <w:ind w:left="720"/>
      <w:contextualSpacing/>
    </w:pPr>
  </w:style>
  <w:style w:type="character" w:styleId="GlVurgulama">
    <w:name w:val="Intense Emphasis"/>
    <w:basedOn w:val="VarsaylanParagrafYazTipi"/>
    <w:uiPriority w:val="21"/>
    <w:qFormat/>
    <w:rsid w:val="007C6C0D"/>
    <w:rPr>
      <w:i/>
      <w:iCs/>
      <w:color w:val="0F4761" w:themeColor="accent1" w:themeShade="BF"/>
    </w:rPr>
  </w:style>
  <w:style w:type="paragraph" w:styleId="GlAlnt">
    <w:name w:val="Intense Quote"/>
    <w:basedOn w:val="Normal"/>
    <w:next w:val="Normal"/>
    <w:link w:val="GlAlntChar"/>
    <w:uiPriority w:val="30"/>
    <w:qFormat/>
    <w:rsid w:val="007C6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C6C0D"/>
    <w:rPr>
      <w:i/>
      <w:iCs/>
      <w:color w:val="0F4761" w:themeColor="accent1" w:themeShade="BF"/>
    </w:rPr>
  </w:style>
  <w:style w:type="character" w:styleId="GlBavuru">
    <w:name w:val="Intense Reference"/>
    <w:basedOn w:val="VarsaylanParagrafYazTipi"/>
    <w:uiPriority w:val="32"/>
    <w:qFormat/>
    <w:rsid w:val="007C6C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HÜDA PAR</dc:creator>
  <cp:keywords/>
  <dc:description/>
  <cp:lastModifiedBy>User</cp:lastModifiedBy>
  <cp:revision>4</cp:revision>
  <dcterms:created xsi:type="dcterms:W3CDTF">2026-06-20T14:25:00Z</dcterms:created>
  <dcterms:modified xsi:type="dcterms:W3CDTF">2026-06-22T08:34:00Z</dcterms:modified>
</cp:coreProperties>
</file>